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CF" w:rsidRPr="008933CF" w:rsidRDefault="008933CF" w:rsidP="008933CF">
      <w:pPr>
        <w:pStyle w:val="cn"/>
        <w:jc w:val="right"/>
        <w:rPr>
          <w:noProof/>
          <w:color w:val="1D1B11" w:themeColor="background2" w:themeShade="1A"/>
          <w:sz w:val="20"/>
          <w:szCs w:val="20"/>
        </w:rPr>
      </w:pPr>
      <w:r w:rsidRPr="008933CF">
        <w:rPr>
          <w:noProof/>
          <w:color w:val="1D1B11" w:themeColor="background2" w:themeShade="1A"/>
          <w:sz w:val="20"/>
          <w:szCs w:val="20"/>
        </w:rPr>
        <w:t xml:space="preserve">Приложение к решению </w:t>
      </w:r>
    </w:p>
    <w:p w:rsidR="00F87645" w:rsidRPr="008933CF" w:rsidRDefault="008933CF" w:rsidP="008933CF">
      <w:pPr>
        <w:pStyle w:val="cn"/>
        <w:jc w:val="right"/>
        <w:rPr>
          <w:bCs/>
          <w:color w:val="1D1B11" w:themeColor="background2" w:themeShade="1A"/>
          <w:sz w:val="20"/>
          <w:szCs w:val="20"/>
        </w:rPr>
      </w:pPr>
      <w:r w:rsidRPr="008933CF">
        <w:rPr>
          <w:noProof/>
          <w:color w:val="1D1B11" w:themeColor="background2" w:themeShade="1A"/>
          <w:sz w:val="20"/>
          <w:szCs w:val="20"/>
        </w:rPr>
        <w:t>Чадыр-Лунгского Городского Совета №ХХХ/11 от 15.03.2013г.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  </w:t>
      </w:r>
    </w:p>
    <w:p w:rsid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Pr="006B6529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>ПОЛОЖЕНИЕ</w:t>
      </w:r>
      <w:r>
        <w:rPr>
          <w:color w:val="1D1B11" w:themeColor="background2" w:themeShade="1A"/>
        </w:rPr>
        <w:br/>
        <w:t xml:space="preserve">о деятельности Единого Культурного центра г. Чадыр-Лунга </w:t>
      </w:r>
    </w:p>
    <w:p w:rsidR="00F87645" w:rsidRPr="006B6529" w:rsidRDefault="00F87645" w:rsidP="00F87645">
      <w:pPr>
        <w:pStyle w:val="cp"/>
        <w:rPr>
          <w:color w:val="1D1B11" w:themeColor="background2" w:themeShade="1A"/>
        </w:rPr>
      </w:pPr>
    </w:p>
    <w:p w:rsidR="00A57D83" w:rsidRPr="001B16CC" w:rsidRDefault="008933CF" w:rsidP="001B16CC">
      <w:pPr>
        <w:pStyle w:val="tt"/>
        <w:ind w:firstLine="708"/>
        <w:jc w:val="both"/>
        <w:rPr>
          <w:b w:val="0"/>
          <w:bCs w:val="0"/>
          <w:sz w:val="22"/>
          <w:szCs w:val="22"/>
        </w:rPr>
      </w:pPr>
      <w:r w:rsidRPr="001B16CC">
        <w:rPr>
          <w:b w:val="0"/>
          <w:color w:val="1D1B11" w:themeColor="background2" w:themeShade="1A"/>
          <w:sz w:val="22"/>
          <w:szCs w:val="22"/>
        </w:rPr>
        <w:t>П</w:t>
      </w:r>
      <w:r w:rsidR="00F87645" w:rsidRPr="001B16CC">
        <w:rPr>
          <w:b w:val="0"/>
          <w:color w:val="1D1B11" w:themeColor="background2" w:themeShade="1A"/>
          <w:sz w:val="22"/>
          <w:szCs w:val="22"/>
        </w:rPr>
        <w:t xml:space="preserve">оложение о деятельности Единого Культурного центра г.Чадыр-Лунга,  разработано в соответствии с </w:t>
      </w:r>
      <w:hyperlink r:id="rId7" w:history="1">
        <w:r w:rsidR="00F87645" w:rsidRPr="001B16CC">
          <w:rPr>
            <w:rStyle w:val="a3"/>
            <w:b w:val="0"/>
            <w:color w:val="1D1B11" w:themeColor="background2" w:themeShade="1A"/>
            <w:sz w:val="22"/>
            <w:szCs w:val="22"/>
            <w:u w:val="none"/>
          </w:rPr>
          <w:t>Законом о местном публичном управлении</w:t>
        </w:r>
      </w:hyperlink>
      <w:r w:rsidR="00F87645" w:rsidRPr="001B16CC">
        <w:rPr>
          <w:b w:val="0"/>
          <w:color w:val="1D1B11" w:themeColor="background2" w:themeShade="1A"/>
          <w:sz w:val="22"/>
          <w:szCs w:val="22"/>
        </w:rPr>
        <w:t xml:space="preserve">, </w:t>
      </w:r>
      <w:hyperlink r:id="rId8" w:history="1">
        <w:r w:rsidR="00F87645" w:rsidRPr="001B16CC">
          <w:rPr>
            <w:rStyle w:val="a3"/>
            <w:b w:val="0"/>
            <w:color w:val="1D1B11" w:themeColor="background2" w:themeShade="1A"/>
            <w:sz w:val="22"/>
            <w:szCs w:val="22"/>
            <w:u w:val="none"/>
          </w:rPr>
          <w:t>Законом о культуре</w:t>
        </w:r>
      </w:hyperlink>
      <w:r w:rsidR="00A57D83" w:rsidRPr="001B16CC">
        <w:rPr>
          <w:b w:val="0"/>
          <w:color w:val="1D1B11" w:themeColor="background2" w:themeShade="1A"/>
          <w:sz w:val="22"/>
          <w:szCs w:val="22"/>
        </w:rPr>
        <w:t>,  Т</w:t>
      </w:r>
      <w:r w:rsidR="00A57D83" w:rsidRPr="001B16CC">
        <w:rPr>
          <w:b w:val="0"/>
          <w:sz w:val="22"/>
          <w:szCs w:val="22"/>
        </w:rPr>
        <w:t xml:space="preserve">иповым положением о деятельности Дома культуры, утвержденным Приказом Министерства культуры и туризма </w:t>
      </w:r>
      <w:r w:rsidR="00A57D83" w:rsidRPr="001B16CC">
        <w:rPr>
          <w:b w:val="0"/>
          <w:bCs w:val="0"/>
          <w:sz w:val="22"/>
          <w:szCs w:val="22"/>
        </w:rPr>
        <w:t>N 121  от  13.04.2006</w:t>
      </w:r>
      <w:r w:rsidR="001B16CC">
        <w:rPr>
          <w:b w:val="0"/>
          <w:bCs w:val="0"/>
          <w:sz w:val="22"/>
          <w:szCs w:val="22"/>
        </w:rPr>
        <w:t>.</w:t>
      </w:r>
    </w:p>
    <w:p w:rsidR="00F87645" w:rsidRDefault="00F87645" w:rsidP="00F87645">
      <w:pPr>
        <w:pStyle w:val="cp"/>
        <w:rPr>
          <w:color w:val="1D1B11" w:themeColor="background2" w:themeShade="1A"/>
          <w:sz w:val="16"/>
          <w:szCs w:val="16"/>
        </w:rPr>
      </w:pPr>
      <w:r>
        <w:rPr>
          <w:color w:val="1D1B11" w:themeColor="background2" w:themeShade="1A"/>
          <w:sz w:val="16"/>
          <w:szCs w:val="16"/>
        </w:rPr>
        <w:t> </w:t>
      </w:r>
    </w:p>
    <w:p w:rsid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>I. ОБЩИЕ ПОЛОЖЕНИЯ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 w:rsidRPr="004420DB">
        <w:rPr>
          <w:b/>
          <w:color w:val="1D1B11" w:themeColor="background2" w:themeShade="1A"/>
        </w:rPr>
        <w:t>1.1</w:t>
      </w:r>
      <w:r w:rsidR="004420DB">
        <w:rPr>
          <w:b/>
          <w:color w:val="1D1B11" w:themeColor="background2" w:themeShade="1A"/>
        </w:rPr>
        <w:t xml:space="preserve">. </w:t>
      </w:r>
      <w:r w:rsidRPr="004420DB">
        <w:rPr>
          <w:b/>
          <w:color w:val="1D1B11" w:themeColor="background2" w:themeShade="1A"/>
        </w:rPr>
        <w:t>Единый Культурный центр</w:t>
      </w:r>
      <w:r>
        <w:rPr>
          <w:color w:val="1D1B11" w:themeColor="background2" w:themeShade="1A"/>
        </w:rPr>
        <w:t xml:space="preserve"> – это публичное учреждение города Чадыр-Лунга, приоритетной целью которого является организация культурной жизни населения города и района, охрана и развитие ценностей культурного достояния, выявление и поддержка молодых талантов, предоставление услуг в сфере культуры. Учредителем ЕКЦ является  орган местного публичного управления </w:t>
      </w:r>
      <w:r w:rsidR="00A57D83">
        <w:rPr>
          <w:color w:val="1D1B11" w:themeColor="background2" w:themeShade="1A"/>
        </w:rPr>
        <w:t>–</w:t>
      </w:r>
      <w:r>
        <w:rPr>
          <w:color w:val="1D1B11" w:themeColor="background2" w:themeShade="1A"/>
        </w:rPr>
        <w:t xml:space="preserve"> </w:t>
      </w:r>
      <w:r w:rsidR="00A57D83">
        <w:rPr>
          <w:color w:val="1D1B11" w:themeColor="background2" w:themeShade="1A"/>
        </w:rPr>
        <w:t>Городской Совет</w:t>
      </w:r>
      <w:r>
        <w:rPr>
          <w:color w:val="1D1B11" w:themeColor="background2" w:themeShade="1A"/>
        </w:rPr>
        <w:t xml:space="preserve">, который принимает решение об образовании или ликвидации ЕКЦ.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Юридический адрес ЕКЦ: г. Чадыр- Лунга ул. Ленина, 89.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 w:rsidRPr="008933CF">
        <w:rPr>
          <w:b/>
          <w:color w:val="1D1B11" w:themeColor="background2" w:themeShade="1A"/>
        </w:rPr>
        <w:t>1.2</w:t>
      </w:r>
      <w:r>
        <w:rPr>
          <w:color w:val="1D1B11" w:themeColor="background2" w:themeShade="1A"/>
        </w:rPr>
        <w:t xml:space="preserve">. Единый Культурный центр подчиняется управлению/отделу культуры в области культурной политики и методологии, учредителю – в области организации деятельности, финансового и материально-технического обеспечения учреждения.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1.3. </w:t>
      </w:r>
      <w:r>
        <w:rPr>
          <w:color w:val="1D1B11" w:themeColor="background2" w:themeShade="1A"/>
        </w:rPr>
        <w:t xml:space="preserve">Единый Культурный центр является юридическим лицом и имеет свою печать, свой фирменный бланк, счет в банке, открытый в установленном порядке, другие атрибуты в соответствии с действующим законодательством.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1.4. </w:t>
      </w:r>
      <w:r>
        <w:rPr>
          <w:color w:val="1D1B11" w:themeColor="background2" w:themeShade="1A"/>
        </w:rPr>
        <w:t xml:space="preserve">В своей деятельности Единый Культурный центр руководствуется данным Положением о деятельности, разработанным и утвержденным Городским Советом. </w:t>
      </w:r>
    </w:p>
    <w:p w:rsidR="00F87645" w:rsidRDefault="00F87645" w:rsidP="00F87645">
      <w:pPr>
        <w:pStyle w:val="cb"/>
        <w:rPr>
          <w:color w:val="1D1B11" w:themeColor="background2" w:themeShade="1A"/>
        </w:rPr>
      </w:pPr>
    </w:p>
    <w:p w:rsidR="00F87645" w:rsidRDefault="00F87645" w:rsidP="00F87645">
      <w:pPr>
        <w:pStyle w:val="cb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cb"/>
        <w:rPr>
          <w:color w:val="1D1B11" w:themeColor="background2" w:themeShade="1A"/>
        </w:rPr>
      </w:pPr>
      <w:r>
        <w:rPr>
          <w:color w:val="1D1B11" w:themeColor="background2" w:themeShade="1A"/>
        </w:rPr>
        <w:t>II. ЦЕЛИ ДЕЯТЕЛЬНОСТИ ЕДИНОГО КУЛЬТУРНОГО ЦЕНТРА</w:t>
      </w:r>
    </w:p>
    <w:p w:rsidR="00F87645" w:rsidRDefault="00F87645" w:rsidP="00F87645">
      <w:pPr>
        <w:pStyle w:val="cb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Приоритетными целями деятельности ЕКЦ являются: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2.1 </w:t>
      </w:r>
      <w:r>
        <w:rPr>
          <w:color w:val="1D1B11" w:themeColor="background2" w:themeShade="1A"/>
        </w:rPr>
        <w:t xml:space="preserve">Сотрудничество с местной властью для разработки и реализации Плана деятельности учреждения: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а) определение культурных потребностей и их развитие;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b) мониторинг культурной жизни населения;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c) сотрудничество с властями, социальными учреждениями, а также с экономическими агентами для реализации культурных проектов в соответствии с Планом деятельности.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2.2. </w:t>
      </w:r>
      <w:r>
        <w:rPr>
          <w:color w:val="1D1B11" w:themeColor="background2" w:themeShade="1A"/>
        </w:rPr>
        <w:t xml:space="preserve">Доступность населения к общечеловеческим культурным ценностям: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а) деятельность в области импресариата;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b) поддержка кинематографической продукции;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c) выставочная деятельность;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d) льготный доступ населения к сведениям, касающимся базы данных мультимедиа (фильмов, театральных, музыкальных, выставочных).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2.3. </w:t>
      </w:r>
      <w:r>
        <w:rPr>
          <w:color w:val="1D1B11" w:themeColor="background2" w:themeShade="1A"/>
        </w:rPr>
        <w:t xml:space="preserve">Сохранение и продвижение ценностей местного культурного достояния: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а) разработка и пополнение баз данных историко-этнографической информацией о населенном пункте;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b) развитие местного традиционного народного творчества;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c) изучение, сохранение и освоение местного музыкального и хореографического наследия;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 xml:space="preserve">d) изучение и организация выставок образцов декоративно-прикладного искусства, присущего данному населенному пункту;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e) составление баз данных по местным памятникам культуры и природы;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f) изучение обычаев, традиций, обрядов, театральных представлений, являющихся традиционными в данной местности.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2.4. </w:t>
      </w:r>
      <w:r>
        <w:rPr>
          <w:color w:val="1D1B11" w:themeColor="background2" w:themeShade="1A"/>
        </w:rPr>
        <w:t xml:space="preserve">Культурное формирование населения: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а) создание коллективов художественного и технического творчества;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d) создание кружков по интересам;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c) создание художественных студий;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d) организация курсов, семинаров, стажировок, мастерских художественного творчества, других видов деятельности.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2.5. </w:t>
      </w:r>
      <w:r>
        <w:rPr>
          <w:color w:val="1D1B11" w:themeColor="background2" w:themeShade="1A"/>
        </w:rPr>
        <w:t xml:space="preserve">Организация художественной деятельности местного населения: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а) конкурсов творчества (литературных, театральных, музыкальных, танцевальных, изобразительного искусства, декоративно-прикладного искусства и др.);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b) профессиональных коллективов и коллективов художественной самодеятельности;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c) концертов и спектаклей художественных местных коллективов;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d) фестивалей народного творчества;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e) народных праздников.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2.6. </w:t>
      </w:r>
      <w:r>
        <w:rPr>
          <w:color w:val="1D1B11" w:themeColor="background2" w:themeShade="1A"/>
        </w:rPr>
        <w:t xml:space="preserve">Создание культурно-художественных ценностей: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а) поддержка и развитие художественных народных ремесел;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b) обеспечение условий для создания предметов искусства;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c) административная работа по организации спектаклей, концертных программ и других массовых выступлений;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d) предоставление услуг в сфере культуры на благо местных жителей;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e) организация развлекательных программ.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2.7. </w:t>
      </w:r>
      <w:r>
        <w:rPr>
          <w:color w:val="1D1B11" w:themeColor="background2" w:themeShade="1A"/>
        </w:rPr>
        <w:t xml:space="preserve">Участие местного населения в культурно-художественных мероприятиях в районе, в республике и за рубежом.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III. СОЗДАНИЕ, УПРАВЛЕНИЕ И ОРГАНИЗАЦИЯ </w:t>
      </w:r>
    </w:p>
    <w:p w:rsidR="00F87645" w:rsidRP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ДЕЯТЕЛЬНОСТИ </w:t>
      </w:r>
      <w:r w:rsidR="004420DB">
        <w:rPr>
          <w:color w:val="1D1B11" w:themeColor="background2" w:themeShade="1A"/>
        </w:rPr>
        <w:t>ЕКЦ</w:t>
      </w:r>
    </w:p>
    <w:p w:rsidR="00F87645" w:rsidRPr="00F87645" w:rsidRDefault="00F87645" w:rsidP="00F87645">
      <w:pPr>
        <w:pStyle w:val="cp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3.1. </w:t>
      </w:r>
      <w:r>
        <w:rPr>
          <w:color w:val="1D1B11" w:themeColor="background2" w:themeShade="1A"/>
        </w:rPr>
        <w:t xml:space="preserve">ЕКЦ г. Чадыр-Лунга создается и ликвидируется по решению учредителя после согласования в письменном виде с Министерством культуры и туризма. Текст решения о создании </w:t>
      </w:r>
      <w:r w:rsidR="004420DB">
        <w:rPr>
          <w:color w:val="1D1B11" w:themeColor="background2" w:themeShade="1A"/>
        </w:rPr>
        <w:t xml:space="preserve">ЕКЦ </w:t>
      </w:r>
      <w:r>
        <w:rPr>
          <w:color w:val="1D1B11" w:themeColor="background2" w:themeShade="1A"/>
        </w:rPr>
        <w:t xml:space="preserve">должен содержать следующее: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решение о создании </w:t>
      </w:r>
      <w:r w:rsidR="004420DB">
        <w:rPr>
          <w:color w:val="1D1B11" w:themeColor="background2" w:themeShade="1A"/>
        </w:rPr>
        <w:t xml:space="preserve">ЕКЦ </w:t>
      </w:r>
      <w:r>
        <w:rPr>
          <w:color w:val="1D1B11" w:themeColor="background2" w:themeShade="1A"/>
        </w:rPr>
        <w:t xml:space="preserve">с указанием местонахождения учреждения;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утверждение Положения о деятельности ЕКЦ, разработанного в соответствии с данным типовым положением;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утверждение штатного расписания исходя из культурной потребности населения, типовых штатов ЕКЦ, необходимых условий для обеспечения деятельности учреждения и в соответствии с действующим законодательством;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утверждение бюджета ЕКЦ;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- другие указания, необходимые</w:t>
      </w:r>
      <w:r>
        <w:rPr>
          <w:b/>
          <w:bCs/>
          <w:color w:val="1D1B11" w:themeColor="background2" w:themeShade="1A"/>
        </w:rPr>
        <w:t xml:space="preserve"> </w:t>
      </w:r>
      <w:r>
        <w:rPr>
          <w:color w:val="1D1B11" w:themeColor="background2" w:themeShade="1A"/>
        </w:rPr>
        <w:t xml:space="preserve">для оптимальной деятельности учреждения в соответствии с действующим законодательством.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В Положении о деятельности ЕКЦ учредитель должен предусмотреть нормы и условия ликвидации учреждения.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3.2. </w:t>
      </w:r>
      <w:r>
        <w:rPr>
          <w:color w:val="1D1B11" w:themeColor="background2" w:themeShade="1A"/>
        </w:rPr>
        <w:t xml:space="preserve">ЕКЦ осуществляет свою деятельность на основе своего Положения о деятельности, в соответствии с годовыми и квартальными планами деятельности, подписанными директором.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Годовые планы согласовываются с отделом/управлением культуры и утверждаются учредителем. Квартальные планы утверждаются учредителем.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lastRenderedPageBreak/>
        <w:t xml:space="preserve">3.3. </w:t>
      </w:r>
      <w:r>
        <w:rPr>
          <w:color w:val="1D1B11" w:themeColor="background2" w:themeShade="1A"/>
        </w:rPr>
        <w:t xml:space="preserve">Учет о реализации плана работы ведется в Журнале учета деятельности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 (приложение № 1 к данному положению), который заполняется ежемесячно директором. Журнал предоставляется для информации и контроля отделу/управлению культуры одновременно с годовым отчетом, другим вышестоящим инстанциям по требованию.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На основании записей в Журнале учета деятельности </w:t>
      </w:r>
      <w:r w:rsidR="004420DB">
        <w:rPr>
          <w:color w:val="1D1B11" w:themeColor="background2" w:themeShade="1A"/>
        </w:rPr>
        <w:t xml:space="preserve">ЕКЦ </w:t>
      </w:r>
      <w:r>
        <w:rPr>
          <w:color w:val="1D1B11" w:themeColor="background2" w:themeShade="1A"/>
        </w:rPr>
        <w:t xml:space="preserve">ежегодно в соответствии с законодательством определяются категории домов культуры и, при необходимости, пересматривается штатное расписание. </w:t>
      </w:r>
    </w:p>
    <w:p w:rsidR="00F87645" w:rsidRPr="004420DB" w:rsidRDefault="00F87645" w:rsidP="00F87645">
      <w:pPr>
        <w:pStyle w:val="a5"/>
      </w:pPr>
      <w:r w:rsidRPr="004420DB">
        <w:rPr>
          <w:b/>
          <w:bCs/>
        </w:rPr>
        <w:t xml:space="preserve">3.4. </w:t>
      </w:r>
      <w:r w:rsidRPr="004420DB">
        <w:t xml:space="preserve">Руководителем ЕКЦ является директор, который утверждается на должность учредителем после письменного согласования с отделом/управлением культуры из административно-территориальной единицы, где находится </w:t>
      </w:r>
      <w:r w:rsidR="004420DB" w:rsidRPr="004420DB">
        <w:t>ЕКЦ</w:t>
      </w:r>
      <w:r w:rsidRPr="004420DB">
        <w:t xml:space="preserve">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3.5. </w:t>
      </w:r>
      <w:r>
        <w:rPr>
          <w:color w:val="1D1B11" w:themeColor="background2" w:themeShade="1A"/>
        </w:rPr>
        <w:t xml:space="preserve">Основные должностные обязанности директора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Директор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 имеет следующие обязанности: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обеспечивать управление деятельностью учреждения;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управлять и развивать материально-техническую базу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разрабатывать программы деятельности и обеспечивать их выполнение;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создавать условия для деятельности коллективов художественной самодеятельности, кружков народного творчества, ремесленных мастерских и народных мастеров из данного учреждения;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представлять </w:t>
      </w:r>
      <w:r w:rsidR="004420DB">
        <w:rPr>
          <w:color w:val="1D1B11" w:themeColor="background2" w:themeShade="1A"/>
        </w:rPr>
        <w:t xml:space="preserve">ЕКЦ </w:t>
      </w:r>
      <w:r>
        <w:rPr>
          <w:color w:val="1D1B11" w:themeColor="background2" w:themeShade="1A"/>
        </w:rPr>
        <w:t xml:space="preserve">в отношениях с физическими и юридическими лицами;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согласовывать с учредителем и с отделом/управлением культуры трудоустройство персонала учреждения (принимает на работу персонал, когда </w:t>
      </w:r>
      <w:r w:rsidR="004420DB">
        <w:rPr>
          <w:color w:val="1D1B11" w:themeColor="background2" w:themeShade="1A"/>
        </w:rPr>
        <w:t xml:space="preserve">ЕКЦ </w:t>
      </w:r>
      <w:r>
        <w:rPr>
          <w:color w:val="1D1B11" w:themeColor="background2" w:themeShade="1A"/>
        </w:rPr>
        <w:t xml:space="preserve">является юридическим лицом);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выдвигать предложения, касающиеся премирования или применения дисциплинарных взысканий работникам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предоставлять вышестоящим инстанциям письменный и статистический отчеты, информацию о данной области.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3.6. </w:t>
      </w:r>
      <w:r>
        <w:rPr>
          <w:color w:val="1D1B11" w:themeColor="background2" w:themeShade="1A"/>
        </w:rPr>
        <w:t xml:space="preserve">При ЕКЦ действует административный совет с консультативными функциями, состоящий из 7-9 членов, деятельность которого осуществляется на общественных началах.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В состав административного совета входят директор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, 1-2 специалиста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, представители </w:t>
      </w:r>
      <w:r w:rsidR="00A57D83">
        <w:rPr>
          <w:color w:val="1D1B11" w:themeColor="background2" w:themeShade="1A"/>
        </w:rPr>
        <w:t>органов местного публичного управления</w:t>
      </w:r>
      <w:r>
        <w:rPr>
          <w:color w:val="1D1B11" w:themeColor="background2" w:themeShade="1A"/>
        </w:rPr>
        <w:t xml:space="preserve">, профсоюзов, неправительственных организаций, средств массовой информации, выдающиеся личности местной общественно-культурной жизни. Председателем совета является директор ЕКЦ.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Совещания административного совета проводятся, как правило, один раз в квартал. Совет может собраться, при необходимости, на чрезвычайное собрание по предложению директора </w:t>
      </w:r>
      <w:r w:rsidR="004420DB">
        <w:rPr>
          <w:color w:val="1D1B11" w:themeColor="background2" w:themeShade="1A"/>
        </w:rPr>
        <w:t xml:space="preserve">ЕКЦ </w:t>
      </w:r>
      <w:r>
        <w:rPr>
          <w:color w:val="1D1B11" w:themeColor="background2" w:themeShade="1A"/>
        </w:rPr>
        <w:t xml:space="preserve">или большинства членов совета.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>3.7.</w:t>
      </w:r>
      <w:r>
        <w:rPr>
          <w:color w:val="1D1B11" w:themeColor="background2" w:themeShade="1A"/>
        </w:rPr>
        <w:t xml:space="preserve"> Права и обязанности административного совета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Административный совет имеет следующие права и обязанности: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изучать культурные потребности населения и вносить предложения по их удовлетворению;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рассматривать различные аспекты культурно-общественной жизни населения, выявлять проблемы и вносить предложения по их разрешению;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определять основные направления деятельности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рассматривать и представлять к утверждению проект годового плана работы </w:t>
      </w:r>
      <w:r w:rsidR="004420DB">
        <w:rPr>
          <w:color w:val="1D1B11" w:themeColor="background2" w:themeShade="1A"/>
        </w:rPr>
        <w:t>ЕКЦ</w:t>
      </w:r>
      <w:r>
        <w:rPr>
          <w:color w:val="1D1B11" w:themeColor="background2" w:themeShade="1A"/>
        </w:rPr>
        <w:t xml:space="preserve">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осуществлять контроль реализации квартальных и годовых планов работы;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- разрабатывать различные формы и методы деятельности, вносить предложения по улучшению качества проведения культурно-художественных мероприятий. </w:t>
      </w:r>
    </w:p>
    <w:p w:rsid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2769E7" w:rsidRDefault="002769E7" w:rsidP="00F87645">
      <w:pPr>
        <w:pStyle w:val="cp"/>
        <w:rPr>
          <w:color w:val="1D1B11" w:themeColor="background2" w:themeShade="1A"/>
        </w:rPr>
      </w:pPr>
    </w:p>
    <w:p w:rsidR="002769E7" w:rsidRDefault="002769E7" w:rsidP="00F87645">
      <w:pPr>
        <w:pStyle w:val="cp"/>
        <w:rPr>
          <w:color w:val="1D1B11" w:themeColor="background2" w:themeShade="1A"/>
        </w:rPr>
      </w:pPr>
    </w:p>
    <w:p w:rsidR="002769E7" w:rsidRDefault="002769E7" w:rsidP="00F87645">
      <w:pPr>
        <w:pStyle w:val="cp"/>
        <w:rPr>
          <w:color w:val="1D1B11" w:themeColor="background2" w:themeShade="1A"/>
        </w:rPr>
      </w:pPr>
    </w:p>
    <w:p w:rsid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 xml:space="preserve">IV. МАТЕРИАЛЬНО-ТЕХНИЧЕСКАЯ БАЗА </w:t>
      </w:r>
    </w:p>
    <w:p w:rsidR="00F87645" w:rsidRP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>И ФИНАНСИРОВАНИЕ ЕДИНОГО КУЛЬТУРНОГО ЦЕНТРА</w:t>
      </w:r>
    </w:p>
    <w:p w:rsidR="00F87645" w:rsidRPr="00F87645" w:rsidRDefault="00F87645" w:rsidP="00F87645">
      <w:pPr>
        <w:pStyle w:val="cp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4.1. </w:t>
      </w:r>
      <w:r>
        <w:rPr>
          <w:color w:val="1D1B11" w:themeColor="background2" w:themeShade="1A"/>
        </w:rPr>
        <w:t xml:space="preserve">Единый Культурный центр размещается в специально построенном здании, соответствующем профессиональной деятельности, оснащенном в соответствии с культурными требованиями: музыкальные инструменты, национальные и театральные костюмы, звуковая и светотехническая аппаратура и т.д.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В соответствии с законодательством в помещении Единого Культурного центра могут быть расположены и другие учреждения, организации, предприятия социально-культурного предназначения при условии, что их размещение не будет препятствовать деятельности ЕКЦ.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4.2. </w:t>
      </w:r>
      <w:r>
        <w:rPr>
          <w:color w:val="1D1B11" w:themeColor="background2" w:themeShade="1A"/>
        </w:rPr>
        <w:t xml:space="preserve">Расходы по содержанию и функционированию Единого Культурного центра осуществляются за счет бюджетных средств, предусмотренных в этих целях учредителем, из специальных средств (доходы от платных услуг, добровольные вклады предприятий, организаций или частных лиц, спонсоров).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Доходы от платных услуг вносятся на специальный счет учреждения, который открыт в соответствующем порядке. </w:t>
      </w:r>
    </w:p>
    <w:p w:rsidR="00F87645" w:rsidRPr="00CD4401" w:rsidRDefault="00F87645" w:rsidP="00F87645">
      <w:pPr>
        <w:pStyle w:val="a5"/>
        <w:rPr>
          <w:color w:val="FF0000"/>
        </w:rPr>
      </w:pPr>
      <w:r w:rsidRPr="00CD4401">
        <w:rPr>
          <w:color w:val="FF0000"/>
        </w:rPr>
        <w:t xml:space="preserve">Перечень платных услуг, осуществляемых ЕКЦ, цены на услуги, способы и области использования специальных средств утверждаются в соответствии с действующим законодательством на Городском Совете.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color w:val="1D1B11" w:themeColor="background2" w:themeShade="1A"/>
        </w:rPr>
        <w:t xml:space="preserve">4.3. </w:t>
      </w:r>
      <w:r>
        <w:rPr>
          <w:color w:val="1D1B11" w:themeColor="background2" w:themeShade="1A"/>
        </w:rPr>
        <w:t xml:space="preserve">Бухгалтерский учет финансовых средств осуществляется бухгалтерией учредителя. </w:t>
      </w:r>
    </w:p>
    <w:p w:rsid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Pr="00F87645" w:rsidRDefault="00F87645" w:rsidP="00F87645">
      <w:pPr>
        <w:pStyle w:val="cp"/>
        <w:rPr>
          <w:color w:val="1D1B11" w:themeColor="background2" w:themeShade="1A"/>
        </w:rPr>
      </w:pPr>
      <w:r>
        <w:rPr>
          <w:color w:val="1D1B11" w:themeColor="background2" w:themeShade="1A"/>
        </w:rPr>
        <w:t>V. ЗАКЛЮЧИТЕЛЬНЫЕ ПОЛОЖЕНИЯ</w:t>
      </w:r>
    </w:p>
    <w:p w:rsidR="00F87645" w:rsidRPr="00F87645" w:rsidRDefault="00F87645" w:rsidP="00F87645">
      <w:pPr>
        <w:pStyle w:val="cp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 xml:space="preserve">5.1. </w:t>
      </w:r>
      <w:r>
        <w:rPr>
          <w:color w:val="1D1B11" w:themeColor="background2" w:themeShade="1A"/>
        </w:rPr>
        <w:t>Единый Культурный центр подчиняется учредителю, отделу/управлению культуры и выполняет обязанности методического центра административно-территориальной единицы.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b/>
          <w:bCs/>
          <w:color w:val="1D1B11" w:themeColor="background2" w:themeShade="1A"/>
        </w:rPr>
        <w:t>5.2.</w:t>
      </w:r>
      <w:r>
        <w:rPr>
          <w:color w:val="1D1B11" w:themeColor="background2" w:themeShade="1A"/>
        </w:rPr>
        <w:t xml:space="preserve"> Единый Культурный центр представляет годовой и статистический отчеты в письменном виде отделу/управлению культуры административно-территориальной единицы, где осуществляет свою деятельность</w:t>
      </w:r>
      <w:r w:rsidR="00A57D83">
        <w:rPr>
          <w:color w:val="1D1B11" w:themeColor="background2" w:themeShade="1A"/>
        </w:rPr>
        <w:t>, учредителю.</w:t>
      </w:r>
      <w:r>
        <w:rPr>
          <w:color w:val="1D1B11" w:themeColor="background2" w:themeShade="1A"/>
        </w:rPr>
        <w:t xml:space="preserve"> 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1B16CC" w:rsidRPr="00C37995" w:rsidRDefault="001B16CC" w:rsidP="001B16CC">
      <w:pPr>
        <w:spacing w:line="360" w:lineRule="auto"/>
        <w:jc w:val="center"/>
      </w:pPr>
      <w:r>
        <w:t xml:space="preserve">Председатель Совета  </w:t>
      </w:r>
      <w:r w:rsidRPr="00C37995">
        <w:t xml:space="preserve">              </w:t>
      </w:r>
      <w:r>
        <w:t xml:space="preserve">  </w:t>
      </w:r>
      <w:r w:rsidRPr="00C37995">
        <w:t xml:space="preserve">  </w:t>
      </w:r>
      <w:r>
        <w:t xml:space="preserve">                      </w:t>
      </w:r>
      <w:r w:rsidRPr="00C37995">
        <w:t xml:space="preserve">                              Константин Келеш</w:t>
      </w:r>
    </w:p>
    <w:p w:rsidR="001B16CC" w:rsidRDefault="001B16CC" w:rsidP="001B16CC">
      <w:pPr>
        <w:spacing w:line="360" w:lineRule="auto"/>
      </w:pPr>
    </w:p>
    <w:p w:rsidR="00F87645" w:rsidRDefault="001B16CC" w:rsidP="002769E7">
      <w:pPr>
        <w:pStyle w:val="a5"/>
        <w:rPr>
          <w:color w:val="1D1B11" w:themeColor="background2" w:themeShade="1A"/>
        </w:rPr>
      </w:pPr>
      <w:r w:rsidRPr="00C37995">
        <w:t xml:space="preserve">Секретарь Совета             </w:t>
      </w:r>
      <w:r>
        <w:t xml:space="preserve">       </w:t>
      </w:r>
      <w:r w:rsidRPr="00C37995">
        <w:t xml:space="preserve"> </w:t>
      </w:r>
      <w:r>
        <w:t xml:space="preserve">                              </w:t>
      </w:r>
      <w:r w:rsidRPr="00C37995">
        <w:t xml:space="preserve">   </w:t>
      </w:r>
      <w:r>
        <w:t xml:space="preserve"> </w:t>
      </w:r>
      <w:r w:rsidRPr="00C37995">
        <w:t xml:space="preserve">                 Наталия Кристева</w:t>
      </w:r>
      <w:r w:rsidR="00F87645">
        <w:rPr>
          <w:color w:val="1D1B11" w:themeColor="background2" w:themeShade="1A"/>
        </w:rPr>
        <w:t> </w:t>
      </w:r>
    </w:p>
    <w:tbl>
      <w:tblPr>
        <w:tblW w:w="11552" w:type="dxa"/>
        <w:jc w:val="center"/>
        <w:tblLook w:val="04A0"/>
      </w:tblPr>
      <w:tblGrid>
        <w:gridCol w:w="377"/>
        <w:gridCol w:w="1311"/>
        <w:gridCol w:w="1225"/>
        <w:gridCol w:w="2077"/>
        <w:gridCol w:w="2077"/>
        <w:gridCol w:w="2456"/>
        <w:gridCol w:w="1499"/>
        <w:gridCol w:w="86"/>
        <w:gridCol w:w="222"/>
        <w:gridCol w:w="222"/>
      </w:tblGrid>
      <w:tr w:rsidR="00F87645" w:rsidTr="00914172">
        <w:trPr>
          <w:gridAfter w:val="1"/>
          <w:jc w:val="center"/>
        </w:trPr>
        <w:tc>
          <w:tcPr>
            <w:tcW w:w="0" w:type="auto"/>
            <w:gridSpan w:val="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rg"/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                                                                                              Приложение № 1 к Типовому положению о деятельности ЕКЦ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Журнал учета деятельности </w:t>
            </w:r>
            <w:r w:rsidR="004420DB" w:rsidRPr="004420DB">
              <w:rPr>
                <w:b/>
                <w:color w:val="1D1B11" w:themeColor="background2" w:themeShade="1A"/>
              </w:rPr>
              <w:t>ЕКЦ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Журнал учета деятельности </w:t>
            </w:r>
            <w:r>
              <w:rPr>
                <w:color w:val="1D1B11" w:themeColor="background2" w:themeShade="1A"/>
                <w:sz w:val="20"/>
                <w:szCs w:val="20"/>
              </w:rPr>
              <w:t>_____________________________________________________</w:t>
            </w:r>
          </w:p>
          <w:p w:rsidR="00F87645" w:rsidRDefault="00F87645" w:rsidP="004420DB">
            <w:pPr>
              <w:pStyle w:val="cn"/>
              <w:ind w:right="40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(Дом культуры, Дворец культуры, Клуб)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________________________________________________________________________________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(город, село, учреждение, организация)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 20</w:t>
            </w:r>
            <w:r>
              <w:rPr>
                <w:color w:val="1D1B11" w:themeColor="background2" w:themeShade="1A"/>
                <w:sz w:val="20"/>
                <w:szCs w:val="20"/>
              </w:rPr>
              <w:t>_____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 году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Директор </w:t>
            </w:r>
            <w:r>
              <w:rPr>
                <w:color w:val="1D1B11" w:themeColor="background2" w:themeShade="1A"/>
                <w:sz w:val="20"/>
                <w:szCs w:val="20"/>
              </w:rPr>
              <w:t xml:space="preserve">_________________________________ </w:t>
            </w:r>
          </w:p>
          <w:p w:rsidR="00F87645" w:rsidRDefault="00F87645" w:rsidP="00914172">
            <w:pPr>
              <w:pStyle w:val="a5"/>
              <w:ind w:firstLine="1701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(фамилия, имя) </w:t>
            </w:r>
          </w:p>
          <w:p w:rsidR="00F87645" w:rsidRDefault="00F87645" w:rsidP="00914172">
            <w:pPr>
              <w:pStyle w:val="a5"/>
              <w:ind w:firstLine="1701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4420DB">
        <w:trPr>
          <w:gridAfter w:val="2"/>
          <w:jc w:val="center"/>
        </w:trPr>
        <w:tc>
          <w:tcPr>
            <w:tcW w:w="0" w:type="auto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lastRenderedPageBreak/>
              <w:t>СОГЛАСОВАНО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______________________________ 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Начальник отдела/управления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культуры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„____” __________________ 20__ 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4037" w:type="dxa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УТВЕРЖДЕНО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______________________________ 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Примар _____________________ 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(руководитель организации, учреждения) 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„____” __________________ 20__</w:t>
            </w:r>
          </w:p>
        </w:tc>
      </w:tr>
      <w:tr w:rsidR="00F87645" w:rsidTr="004420DB">
        <w:trPr>
          <w:gridAfter w:val="2"/>
          <w:jc w:val="center"/>
        </w:trPr>
        <w:tc>
          <w:tcPr>
            <w:tcW w:w="11108" w:type="dxa"/>
            <w:gridSpan w:val="8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ПЛАН 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деятельности </w:t>
            </w:r>
            <w:r w:rsidR="004420DB" w:rsidRPr="004420DB">
              <w:rPr>
                <w:color w:val="1D1B11" w:themeColor="background2" w:themeShade="1A"/>
              </w:rPr>
              <w:t>ЕКЦ</w:t>
            </w:r>
            <w:r w:rsidR="004420DB">
              <w:rPr>
                <w:color w:val="1D1B11" w:themeColor="background2" w:themeShade="1A"/>
                <w:sz w:val="20"/>
                <w:szCs w:val="20"/>
              </w:rPr>
              <w:t xml:space="preserve"> </w:t>
            </w:r>
            <w:r>
              <w:rPr>
                <w:color w:val="1D1B11" w:themeColor="background2" w:themeShade="1A"/>
                <w:sz w:val="20"/>
                <w:szCs w:val="20"/>
              </w:rPr>
              <w:t>на 20___год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4420DB">
        <w:trPr>
          <w:gridAfter w:val="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N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Вид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Категория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населения на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которую рассчитано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Срок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выполнения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(число,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месяц)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Финансовое обеспечение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(сумма и источник: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бюджет, спонсорство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 т.д.)</w:t>
            </w: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Ответственные</w:t>
            </w:r>
          </w:p>
        </w:tc>
      </w:tr>
      <w:tr w:rsidR="00F87645" w:rsidTr="004420DB">
        <w:trPr>
          <w:gridAfter w:val="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2"/>
          <w:jc w:val="center"/>
        </w:trPr>
        <w:tc>
          <w:tcPr>
            <w:tcW w:w="0" w:type="auto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Директор </w:t>
            </w:r>
            <w:r w:rsidR="004420DB" w:rsidRPr="004420DB">
              <w:rPr>
                <w:b/>
                <w:color w:val="1D1B11" w:themeColor="background2" w:themeShade="1A"/>
              </w:rPr>
              <w:t>ЕКЦ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М.П.</w:t>
            </w:r>
          </w:p>
        </w:tc>
        <w:tc>
          <w:tcPr>
            <w:tcW w:w="6116" w:type="dxa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_________________________________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(фамилия, имя, подпись) 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„____” _____________________20____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gridSpan w:val="10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</w:rPr>
              <w:t>  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ПЛАН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деятельности на </w:t>
            </w:r>
            <w:r>
              <w:rPr>
                <w:color w:val="1D1B11" w:themeColor="background2" w:themeShade="1A"/>
                <w:sz w:val="20"/>
                <w:szCs w:val="20"/>
              </w:rPr>
              <w:t>_____________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 месяц 20</w:t>
            </w:r>
            <w:r>
              <w:rPr>
                <w:color w:val="1D1B11" w:themeColor="background2" w:themeShade="1A"/>
                <w:sz w:val="20"/>
                <w:szCs w:val="20"/>
              </w:rPr>
              <w:t>____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года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4420DB">
        <w:trPr>
          <w:gridAfter w:val="3"/>
          <w:wAfter w:w="53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N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Вид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Срок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выполнения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(число,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месяц)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Место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проведения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Уровень значимости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(местный, районный,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республиканский,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интернациональный)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Финансовое обеспечение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(сумма и источник: бюджет,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спонсорство и т.д.)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Ответственные</w:t>
            </w:r>
          </w:p>
        </w:tc>
      </w:tr>
      <w:tr w:rsidR="00F87645" w:rsidTr="004420DB">
        <w:trPr>
          <w:gridAfter w:val="3"/>
          <w:wAfter w:w="53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3"/>
          <w:wAfter w:w="53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3"/>
          <w:wAfter w:w="53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3"/>
          <w:wAfter w:w="53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3"/>
          <w:wAfter w:w="53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4420DB">
        <w:trPr>
          <w:gridAfter w:val="3"/>
          <w:wAfter w:w="530" w:type="dxa"/>
          <w:jc w:val="center"/>
        </w:trPr>
        <w:tc>
          <w:tcPr>
            <w:tcW w:w="0" w:type="auto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Директор </w:t>
            </w:r>
            <w:r w:rsidR="004420DB" w:rsidRPr="004420DB">
              <w:rPr>
                <w:b/>
                <w:color w:val="1D1B11" w:themeColor="background2" w:themeShade="1A"/>
              </w:rPr>
              <w:t>ЕКЦ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М.П.</w:t>
            </w:r>
          </w:p>
        </w:tc>
        <w:tc>
          <w:tcPr>
            <w:tcW w:w="6030" w:type="dxa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i/>
                <w:iCs/>
                <w:color w:val="1D1B11" w:themeColor="background2" w:themeShade="1A"/>
                <w:sz w:val="20"/>
                <w:szCs w:val="20"/>
              </w:rPr>
              <w:t>_________________________________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(фамилия, имя, подпись) 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„____” _____________________20____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gridSpan w:val="8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pStyle w:val="cn"/>
              <w:rPr>
                <w:color w:val="1D1B11" w:themeColor="background2" w:themeShade="1A"/>
              </w:rPr>
            </w:pPr>
            <w:r>
              <w:rPr>
                <w:color w:val="1D1B11" w:themeColor="background2" w:themeShade="1A"/>
              </w:rPr>
              <w:lastRenderedPageBreak/>
              <w:t> 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</w:rPr>
            </w:pPr>
          </w:p>
          <w:p w:rsidR="00F87645" w:rsidRDefault="00F87645" w:rsidP="00914172">
            <w:pPr>
              <w:pStyle w:val="cn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УЧЕТ</w:t>
            </w:r>
          </w:p>
          <w:p w:rsidR="00F87645" w:rsidRDefault="00F87645" w:rsidP="00914172">
            <w:pPr>
              <w:pStyle w:val="cn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проведенных мероприятий в _________ месяце 20___года</w:t>
            </w:r>
          </w:p>
          <w:p w:rsidR="00F87645" w:rsidRDefault="00F87645" w:rsidP="00914172">
            <w:pPr>
              <w:pStyle w:val="cn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N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Вид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Срок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Уровень значимости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(местный, районный,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республиканский,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интернациональный)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Количество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Финансовое обеспечение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(сумма и источник: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бюджет, спонсорство и т.д.)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Ответственные</w:t>
            </w: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Директор </w:t>
            </w:r>
            <w:r w:rsidR="004420DB" w:rsidRPr="004420DB">
              <w:rPr>
                <w:b/>
                <w:color w:val="1D1B11" w:themeColor="background2" w:themeShade="1A"/>
              </w:rPr>
              <w:t>ЕКЦ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М.П.</w:t>
            </w:r>
          </w:p>
        </w:tc>
        <w:tc>
          <w:tcPr>
            <w:tcW w:w="0" w:type="auto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_________________________________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(фамилия, имя, подпись) </w:t>
            </w:r>
          </w:p>
          <w:p w:rsidR="00F87645" w:rsidRDefault="00F87645" w:rsidP="00914172">
            <w:pPr>
              <w:pStyle w:val="cn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„____” _____________________20____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645" w:rsidRDefault="00F87645" w:rsidP="00914172">
            <w:pPr>
              <w:rPr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497"/>
        <w:gridCol w:w="1524"/>
        <w:gridCol w:w="1728"/>
        <w:gridCol w:w="1547"/>
        <w:gridCol w:w="1529"/>
        <w:gridCol w:w="1685"/>
        <w:gridCol w:w="1990"/>
      </w:tblGrid>
      <w:tr w:rsidR="00F87645" w:rsidTr="00914172">
        <w:trPr>
          <w:jc w:val="center"/>
        </w:trPr>
        <w:tc>
          <w:tcPr>
            <w:tcW w:w="0" w:type="auto"/>
            <w:gridSpan w:val="7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СПИСОК 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коллективов художественной самодеятельности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N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Название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Вид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Контингент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Количество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Год создания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Руководитель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коллектива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(фамилия, имя)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497"/>
        <w:gridCol w:w="1524"/>
        <w:gridCol w:w="1728"/>
        <w:gridCol w:w="1547"/>
        <w:gridCol w:w="1529"/>
        <w:gridCol w:w="1685"/>
        <w:gridCol w:w="1990"/>
      </w:tblGrid>
      <w:tr w:rsidR="00F87645" w:rsidTr="00914172">
        <w:trPr>
          <w:jc w:val="center"/>
        </w:trPr>
        <w:tc>
          <w:tcPr>
            <w:tcW w:w="0" w:type="auto"/>
            <w:gridSpan w:val="7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СПИСОК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коллективов художественной самодеятельности со званием “образцовый”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N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Название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Вид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Контингент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Количество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Год создания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Руководитель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коллектива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(фамилия, имя)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p w:rsidR="00F87645" w:rsidRDefault="00F87645" w:rsidP="00F87645">
      <w:pPr>
        <w:pStyle w:val="a5"/>
        <w:rPr>
          <w:color w:val="1D1B11" w:themeColor="background2" w:themeShade="1A"/>
        </w:rPr>
      </w:pPr>
    </w:p>
    <w:tbl>
      <w:tblPr>
        <w:tblW w:w="10500" w:type="dxa"/>
        <w:jc w:val="center"/>
        <w:tblLook w:val="04A0"/>
      </w:tblPr>
      <w:tblGrid>
        <w:gridCol w:w="456"/>
        <w:gridCol w:w="1699"/>
        <w:gridCol w:w="1318"/>
        <w:gridCol w:w="2086"/>
        <w:gridCol w:w="1803"/>
        <w:gridCol w:w="1973"/>
        <w:gridCol w:w="1165"/>
      </w:tblGrid>
      <w:tr w:rsidR="00F87645" w:rsidTr="00914172">
        <w:trPr>
          <w:jc w:val="center"/>
        </w:trPr>
        <w:tc>
          <w:tcPr>
            <w:tcW w:w="0" w:type="auto"/>
            <w:gridSpan w:val="7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СПИСОК 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специалистов </w:t>
            </w:r>
            <w:r w:rsidR="004420DB" w:rsidRPr="004420DB">
              <w:rPr>
                <w:b w:val="0"/>
                <w:color w:val="1D1B11" w:themeColor="background2" w:themeShade="1A"/>
              </w:rPr>
              <w:t>ЕКЦ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N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Фамилия, имя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специалиста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Образование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(указать название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учебного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заведения)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Специальность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согласно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диплому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Источник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финансирования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(бюджет,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специальные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средства)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Награды,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почетные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звания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530"/>
        <w:gridCol w:w="1719"/>
        <w:gridCol w:w="1843"/>
        <w:gridCol w:w="1778"/>
        <w:gridCol w:w="2102"/>
        <w:gridCol w:w="1358"/>
        <w:gridCol w:w="1170"/>
      </w:tblGrid>
      <w:tr w:rsidR="00F87645" w:rsidTr="00914172">
        <w:trPr>
          <w:jc w:val="center"/>
        </w:trPr>
        <w:tc>
          <w:tcPr>
            <w:tcW w:w="0" w:type="auto"/>
            <w:gridSpan w:val="7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СПИСОК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народных умельцев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N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Фамилия,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имя мастера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Вид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Специальность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по диплому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Награды,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почетные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звания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Адрес,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телефон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p w:rsidR="00F87645" w:rsidRDefault="00F87645" w:rsidP="00F87645">
      <w:pPr>
        <w:pStyle w:val="a5"/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460"/>
        <w:gridCol w:w="3427"/>
        <w:gridCol w:w="1741"/>
        <w:gridCol w:w="1644"/>
        <w:gridCol w:w="1396"/>
        <w:gridCol w:w="1832"/>
      </w:tblGrid>
      <w:tr w:rsidR="00F87645" w:rsidTr="00914172">
        <w:trPr>
          <w:jc w:val="center"/>
        </w:trPr>
        <w:tc>
          <w:tcPr>
            <w:tcW w:w="0" w:type="auto"/>
            <w:gridSpan w:val="6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МЕРОПРИЯТИЯ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по повышению квалификации специалистов </w:t>
            </w:r>
            <w:r w:rsidR="004420DB" w:rsidRPr="004420DB">
              <w:rPr>
                <w:b w:val="0"/>
                <w:color w:val="1D1B11" w:themeColor="background2" w:themeShade="1A"/>
              </w:rPr>
              <w:t>ЕКЦ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N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Мероприятия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 (семинары, симпозиумы,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конференции, творческие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мастерские, открытые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Организаторы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Бенефициар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(для кого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организовано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мероприятие)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Время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Ответственные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Республиканские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Районные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Местные 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> </w:t>
      </w:r>
    </w:p>
    <w:tbl>
      <w:tblPr>
        <w:tblW w:w="10500" w:type="dxa"/>
        <w:jc w:val="center"/>
        <w:tblLook w:val="04A0"/>
      </w:tblPr>
      <w:tblGrid>
        <w:gridCol w:w="1074"/>
        <w:gridCol w:w="731"/>
        <w:gridCol w:w="784"/>
        <w:gridCol w:w="731"/>
        <w:gridCol w:w="784"/>
        <w:gridCol w:w="849"/>
        <w:gridCol w:w="909"/>
        <w:gridCol w:w="753"/>
        <w:gridCol w:w="807"/>
        <w:gridCol w:w="754"/>
        <w:gridCol w:w="809"/>
        <w:gridCol w:w="731"/>
        <w:gridCol w:w="784"/>
      </w:tblGrid>
      <w:tr w:rsidR="00F87645" w:rsidTr="00914172">
        <w:trPr>
          <w:jc w:val="center"/>
        </w:trPr>
        <w:tc>
          <w:tcPr>
            <w:tcW w:w="0" w:type="auto"/>
            <w:gridSpan w:val="1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</w:rPr>
              <w:t> 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УТВЕРЖДЕНО</w:t>
            </w: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_____________________ </w:t>
            </w: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(фамилия, имя, подпись) </w:t>
            </w: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Примар города, села _________________ </w:t>
            </w: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(руководитель организации, учреждения) </w:t>
            </w: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(название города, села) </w:t>
            </w:r>
          </w:p>
          <w:p w:rsidR="00F87645" w:rsidRDefault="00F87645" w:rsidP="00914172">
            <w:pPr>
              <w:pStyle w:val="rg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„____” ________________200__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Учет деятельности (контрольные цифры) </w:t>
            </w:r>
            <w:r w:rsidR="004420DB" w:rsidRPr="004420DB">
              <w:rPr>
                <w:b/>
                <w:color w:val="1D1B11" w:themeColor="background2" w:themeShade="1A"/>
              </w:rPr>
              <w:t>ЕКЦ</w:t>
            </w:r>
            <w:r w:rsidR="004420DB"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 20</w:t>
            </w:r>
            <w:r>
              <w:rPr>
                <w:color w:val="1D1B11" w:themeColor="background2" w:themeShade="1A"/>
                <w:sz w:val="20"/>
                <w:szCs w:val="20"/>
              </w:rPr>
              <w:t>___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году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>(заполняется в конце года и является основой для установления категории Дома культуры)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1. Культурные мероприятия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a) распределение мероприятий в соответствии с содержанием деятельности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1. Театрали-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зованные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представ-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2. Темати-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ческие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праздники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3. Спектакли и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концерты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коллективов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художест-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венной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самодея-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4. Спектакли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 концерты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профессио-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нальных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коллективов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5. Другие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мероприятия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Всего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приятий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 xml:space="preserve">(сумма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рубрик 1-5)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Ко-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прия-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Ко-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ство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зрите-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Ко-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прия-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Ко-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ство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зрите-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Ко-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прия-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Ко-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ство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зрите-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Ко-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прия-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Ко-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ство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зрите-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лей</w:t>
            </w:r>
          </w:p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Ко-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прия-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Ко-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ство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зрите-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лей</w:t>
            </w:r>
          </w:p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Ко-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меро-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прия-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Ко-</w:t>
            </w:r>
          </w:p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ство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зрите-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лей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2656"/>
        <w:gridCol w:w="2280"/>
        <w:gridCol w:w="1345"/>
        <w:gridCol w:w="1469"/>
        <w:gridCol w:w="2750"/>
      </w:tblGrid>
      <w:tr w:rsidR="00F87645" w:rsidTr="00914172">
        <w:trPr>
          <w:jc w:val="center"/>
        </w:trPr>
        <w:tc>
          <w:tcPr>
            <w:tcW w:w="0" w:type="auto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б) мероприятия, которые учитываются при определении категории Дома культуры (театрализованные представления и тематические праздники: рубрики 1+2)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Общее количество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мероприятий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Из них: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Местного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Районного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cb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Республиканского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и зарубежного уровня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Культурные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Количество зрителей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1664"/>
        <w:gridCol w:w="855"/>
        <w:gridCol w:w="812"/>
        <w:gridCol w:w="1276"/>
        <w:gridCol w:w="564"/>
        <w:gridCol w:w="1212"/>
        <w:gridCol w:w="564"/>
        <w:gridCol w:w="1095"/>
        <w:gridCol w:w="564"/>
        <w:gridCol w:w="1330"/>
        <w:gridCol w:w="564"/>
      </w:tblGrid>
      <w:tr w:rsidR="00F87645" w:rsidTr="00914172">
        <w:trPr>
          <w:jc w:val="center"/>
        </w:trPr>
        <w:tc>
          <w:tcPr>
            <w:tcW w:w="0" w:type="auto"/>
            <w:gridSpan w:val="11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2. Количество мест в концертном зале </w:t>
            </w:r>
            <w:r>
              <w:rPr>
                <w:color w:val="1D1B11" w:themeColor="background2" w:themeShade="1A"/>
                <w:sz w:val="20"/>
                <w:szCs w:val="20"/>
              </w:rPr>
              <w:t>_______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 мест</w:t>
            </w: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4420DB" w:rsidRDefault="004420DB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lastRenderedPageBreak/>
              <w:t xml:space="preserve"> 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3. Коллективы художественной самодеятельности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форми-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рований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(1+3+5)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из них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для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детей и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под-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ростков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(2+4+6)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Из них: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8.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Люби-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тельские объеди-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 xml:space="preserve">нения и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 xml:space="preserve">клубы по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интересам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из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 них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для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детей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и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под-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рост-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Кружки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техни-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 xml:space="preserve">ческого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твор-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чества и декора-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тивно-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приклад-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из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 них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для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детей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и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под-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рост-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Коллек-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 xml:space="preserve">тивы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художест-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 xml:space="preserve">венной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самодея-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из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 них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для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детей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и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под-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рост-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Коллек-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 xml:space="preserve">тивы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художест-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 xml:space="preserve">венной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самодея-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 xml:space="preserve">тельности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со званием "образ-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br/>
              <w:t>цовый"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из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 них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для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детей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 xml:space="preserve">и 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под-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рост-</w:t>
            </w:r>
            <w:r>
              <w:rPr>
                <w:color w:val="1D1B11" w:themeColor="background2" w:themeShade="1A"/>
                <w:sz w:val="20"/>
                <w:szCs w:val="20"/>
              </w:rPr>
              <w:br/>
              <w:t>ков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Количество коллективов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1292"/>
        <w:gridCol w:w="1494"/>
        <w:gridCol w:w="1474"/>
        <w:gridCol w:w="662"/>
        <w:gridCol w:w="793"/>
        <w:gridCol w:w="662"/>
        <w:gridCol w:w="793"/>
        <w:gridCol w:w="1024"/>
        <w:gridCol w:w="1275"/>
        <w:gridCol w:w="1031"/>
      </w:tblGrid>
      <w:tr w:rsidR="00F87645" w:rsidTr="00914172">
        <w:trPr>
          <w:jc w:val="center"/>
        </w:trPr>
        <w:tc>
          <w:tcPr>
            <w:tcW w:w="0" w:type="auto"/>
            <w:gridSpan w:val="10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4. Количество и список домов культуры,</w:t>
            </w:r>
            <w:r>
              <w:rPr>
                <w:color w:val="1D1B11" w:themeColor="background2" w:themeShade="1A"/>
                <w:sz w:val="20"/>
                <w:szCs w:val="20"/>
              </w:rPr>
              <w:t xml:space="preserve"> которым была оказана методическая помощь (указать список домов культуры, которым была оказана помощь в течение года и краткое содержание оказанной помощи):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1.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2.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3.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4.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5.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6.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7.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т.д.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Всего оказана методическая помощь </w:t>
            </w:r>
            <w:r>
              <w:rPr>
                <w:color w:val="1D1B11" w:themeColor="background2" w:themeShade="1A"/>
                <w:sz w:val="20"/>
                <w:szCs w:val="20"/>
              </w:rPr>
              <w:t xml:space="preserve">_____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домам культуры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Сведения о кадрах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работников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(2+10)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Из них – на руководящих должностях и специалисты: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Техни-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ческий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персонал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специалистов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(4+6+8)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Из них – на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руководящих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должностях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Из общего числа специалистов, в том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числе – на руководящих должностях: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 высшим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образо-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ванием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Со средним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специ-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альным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 образо-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ванием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Со средним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образо-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ванием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Со стажем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культпро-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светработы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до 3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Из них –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в об-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ласти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куль-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туры и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искус-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Из них –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в об-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ласти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куль-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 xml:space="preserve">туры и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искус-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10.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5653"/>
        <w:gridCol w:w="1463"/>
        <w:gridCol w:w="877"/>
        <w:gridCol w:w="1348"/>
        <w:gridCol w:w="1159"/>
      </w:tblGrid>
      <w:tr w:rsidR="00F87645" w:rsidTr="00914172">
        <w:trPr>
          <w:jc w:val="center"/>
        </w:trPr>
        <w:tc>
          <w:tcPr>
            <w:tcW w:w="0" w:type="auto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6. Финансирование </w:t>
            </w:r>
            <w:r w:rsidR="004420DB" w:rsidRPr="004420DB">
              <w:rPr>
                <w:b/>
                <w:color w:val="1D1B11" w:themeColor="background2" w:themeShade="1A"/>
              </w:rPr>
              <w:t>ЕКЦ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 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a) запланированные финансовые средства на текущий год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lastRenderedPageBreak/>
              <w:t>Предназначение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запланировано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средств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Из них: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Из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Специальные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Из других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источников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Заработная плата, включая соответствующие отчисления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Текущий и капитальный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Приобретение инвентаря, в том числе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Приобретение мягкого инвентаря, в том числе костюмов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Другие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  <w:r>
        <w:rPr>
          <w:color w:val="1D1B11" w:themeColor="background2" w:themeShade="1A"/>
        </w:rPr>
        <w:t> </w:t>
      </w:r>
    </w:p>
    <w:tbl>
      <w:tblPr>
        <w:tblW w:w="10500" w:type="dxa"/>
        <w:jc w:val="center"/>
        <w:tblLook w:val="04A0"/>
      </w:tblPr>
      <w:tblGrid>
        <w:gridCol w:w="5783"/>
        <w:gridCol w:w="878"/>
        <w:gridCol w:w="995"/>
        <w:gridCol w:w="1529"/>
        <w:gridCol w:w="1315"/>
      </w:tblGrid>
      <w:tr w:rsidR="00F87645" w:rsidTr="00914172">
        <w:trPr>
          <w:jc w:val="center"/>
        </w:trPr>
        <w:tc>
          <w:tcPr>
            <w:tcW w:w="0" w:type="auto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б) выделено финансовых средств в текущем году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Предназначение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средств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Из них: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7645" w:rsidRDefault="00F87645" w:rsidP="00914172">
            <w:pPr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Из 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Специальные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jc w:val="center"/>
              <w:rPr>
                <w:b/>
                <w:bCs/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Из других</w:t>
            </w: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br/>
              <w:t>источников</w:t>
            </w: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Заработная плата, включая соответствующие отчисления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Текущий и капитальный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Приобретение инвентаря, в том числе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Приобретение мягкого инвентаря, в том числе костюмов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Другие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87645" w:rsidRDefault="00F87645" w:rsidP="00914172">
            <w:pPr>
              <w:rPr>
                <w:color w:val="1D1B11" w:themeColor="background2" w:themeShade="1A"/>
                <w:sz w:val="20"/>
                <w:szCs w:val="20"/>
              </w:rPr>
            </w:pPr>
          </w:p>
        </w:tc>
      </w:tr>
      <w:tr w:rsidR="00F87645" w:rsidTr="00914172">
        <w:trPr>
          <w:jc w:val="center"/>
        </w:trPr>
        <w:tc>
          <w:tcPr>
            <w:tcW w:w="0" w:type="auto"/>
            <w:gridSpan w:val="5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>7. Техническое состояние здания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Состояние здания (указать: удовлетворительное, требует текущего ремонта, требует капитального ремонта, аварийное) ________________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Выполненный ремонт в течение года (с описанием краткого содержания работ, выделенной суммы и источника финансирования):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____________________________________________________________________________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____________________________________________________________________________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____________________________________________________________________________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 xml:space="preserve">____________________________________________________________________________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Директор </w:t>
            </w:r>
            <w:r w:rsidR="004420DB" w:rsidRPr="004420DB">
              <w:rPr>
                <w:b/>
                <w:color w:val="1D1B11" w:themeColor="background2" w:themeShade="1A"/>
              </w:rPr>
              <w:t>ЕКЦ</w:t>
            </w:r>
            <w:r w:rsidR="004420DB"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____________________________</w:t>
            </w:r>
          </w:p>
          <w:p w:rsidR="00F87645" w:rsidRDefault="00F87645" w:rsidP="00914172">
            <w:pPr>
              <w:pStyle w:val="a5"/>
              <w:ind w:firstLine="283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  <w:vertAlign w:val="subscript"/>
              </w:rPr>
              <w:t xml:space="preserve">(фамилия, имя, подпись)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color w:val="1D1B11" w:themeColor="background2" w:themeShade="1A"/>
                <w:sz w:val="20"/>
                <w:szCs w:val="20"/>
              </w:rPr>
              <w:t xml:space="preserve">М. П. 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color w:val="1D1B11" w:themeColor="background2" w:themeShade="1A"/>
                <w:sz w:val="20"/>
                <w:szCs w:val="20"/>
              </w:rPr>
              <w:t> </w:t>
            </w:r>
          </w:p>
          <w:p w:rsidR="00F87645" w:rsidRDefault="00F87645" w:rsidP="00914172">
            <w:pPr>
              <w:pStyle w:val="a5"/>
              <w:rPr>
                <w:color w:val="1D1B11" w:themeColor="background2" w:themeShade="1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  <w:sz w:val="20"/>
                <w:szCs w:val="20"/>
              </w:rPr>
              <w:t>„____” _____________ 20 ____ года</w:t>
            </w:r>
          </w:p>
        </w:tc>
      </w:tr>
    </w:tbl>
    <w:p w:rsidR="00F87645" w:rsidRDefault="00F87645" w:rsidP="00F87645">
      <w:pPr>
        <w:rPr>
          <w:color w:val="1D1B11" w:themeColor="background2" w:themeShade="1A"/>
        </w:rPr>
      </w:pPr>
    </w:p>
    <w:p w:rsidR="00C604B0" w:rsidRDefault="00C604B0"/>
    <w:sectPr w:rsidR="00C604B0" w:rsidSect="0056528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964" w:rsidRDefault="00E30964" w:rsidP="004E2DE7">
      <w:r>
        <w:separator/>
      </w:r>
    </w:p>
  </w:endnote>
  <w:endnote w:type="continuationSeparator" w:id="1">
    <w:p w:rsidR="00E30964" w:rsidRDefault="00E30964" w:rsidP="004E2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08672"/>
      <w:docPartObj>
        <w:docPartGallery w:val="Page Numbers (Bottom of Page)"/>
        <w:docPartUnique/>
      </w:docPartObj>
    </w:sdtPr>
    <w:sdtContent>
      <w:p w:rsidR="004E2DE7" w:rsidRDefault="00AC4726">
        <w:pPr>
          <w:pStyle w:val="aa"/>
          <w:jc w:val="center"/>
        </w:pPr>
        <w:fldSimple w:instr=" PAGE   \* MERGEFORMAT ">
          <w:r w:rsidR="00CD4401">
            <w:rPr>
              <w:noProof/>
            </w:rPr>
            <w:t>5</w:t>
          </w:r>
        </w:fldSimple>
      </w:p>
    </w:sdtContent>
  </w:sdt>
  <w:p w:rsidR="004E2DE7" w:rsidRDefault="004E2DE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964" w:rsidRDefault="00E30964" w:rsidP="004E2DE7">
      <w:r>
        <w:separator/>
      </w:r>
    </w:p>
  </w:footnote>
  <w:footnote w:type="continuationSeparator" w:id="1">
    <w:p w:rsidR="00E30964" w:rsidRDefault="00E30964" w:rsidP="004E2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645"/>
    <w:rsid w:val="00080AE9"/>
    <w:rsid w:val="001B16CC"/>
    <w:rsid w:val="001F5DAE"/>
    <w:rsid w:val="002769E7"/>
    <w:rsid w:val="00297BB4"/>
    <w:rsid w:val="002C2397"/>
    <w:rsid w:val="00311351"/>
    <w:rsid w:val="00342A87"/>
    <w:rsid w:val="00384E1E"/>
    <w:rsid w:val="003A09E6"/>
    <w:rsid w:val="004420DB"/>
    <w:rsid w:val="004E2DE7"/>
    <w:rsid w:val="00565280"/>
    <w:rsid w:val="00594A4E"/>
    <w:rsid w:val="0069580E"/>
    <w:rsid w:val="00813140"/>
    <w:rsid w:val="00813822"/>
    <w:rsid w:val="008933CF"/>
    <w:rsid w:val="00897273"/>
    <w:rsid w:val="009F7357"/>
    <w:rsid w:val="00A57D83"/>
    <w:rsid w:val="00AC4726"/>
    <w:rsid w:val="00B435F6"/>
    <w:rsid w:val="00B5399E"/>
    <w:rsid w:val="00BF24BB"/>
    <w:rsid w:val="00C604B0"/>
    <w:rsid w:val="00CA6F41"/>
    <w:rsid w:val="00CD258C"/>
    <w:rsid w:val="00CD4401"/>
    <w:rsid w:val="00D76B7E"/>
    <w:rsid w:val="00E024F3"/>
    <w:rsid w:val="00E30964"/>
    <w:rsid w:val="00F651B1"/>
    <w:rsid w:val="00F87645"/>
    <w:rsid w:val="00FB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87645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F87645"/>
    <w:rPr>
      <w:color w:val="800080"/>
      <w:u w:val="single"/>
    </w:rPr>
  </w:style>
  <w:style w:type="paragraph" w:styleId="a5">
    <w:name w:val="Normal (Web)"/>
    <w:basedOn w:val="a"/>
    <w:uiPriority w:val="99"/>
    <w:rsid w:val="00F87645"/>
    <w:pPr>
      <w:ind w:firstLine="567"/>
      <w:jc w:val="both"/>
    </w:pPr>
  </w:style>
  <w:style w:type="paragraph" w:styleId="a6">
    <w:name w:val="Balloon Text"/>
    <w:basedOn w:val="a"/>
    <w:link w:val="a7"/>
    <w:uiPriority w:val="99"/>
    <w:semiHidden/>
    <w:rsid w:val="00F876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6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t">
    <w:name w:val="tt"/>
    <w:basedOn w:val="a"/>
    <w:uiPriority w:val="99"/>
    <w:rsid w:val="00F87645"/>
    <w:pPr>
      <w:jc w:val="center"/>
    </w:pPr>
    <w:rPr>
      <w:b/>
      <w:bCs/>
    </w:rPr>
  </w:style>
  <w:style w:type="paragraph" w:customStyle="1" w:styleId="pb">
    <w:name w:val="pb"/>
    <w:basedOn w:val="a"/>
    <w:uiPriority w:val="99"/>
    <w:rsid w:val="00F87645"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a"/>
    <w:uiPriority w:val="99"/>
    <w:rsid w:val="00F87645"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p">
    <w:name w:val="cp"/>
    <w:basedOn w:val="a"/>
    <w:uiPriority w:val="99"/>
    <w:rsid w:val="00F87645"/>
    <w:pPr>
      <w:jc w:val="center"/>
    </w:pPr>
    <w:rPr>
      <w:b/>
      <w:bCs/>
    </w:rPr>
  </w:style>
  <w:style w:type="paragraph" w:customStyle="1" w:styleId="nt">
    <w:name w:val="nt"/>
    <w:basedOn w:val="a"/>
    <w:uiPriority w:val="99"/>
    <w:rsid w:val="00F87645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a"/>
    <w:uiPriority w:val="99"/>
    <w:rsid w:val="00F87645"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sm">
    <w:name w:val="sm"/>
    <w:basedOn w:val="a"/>
    <w:uiPriority w:val="99"/>
    <w:rsid w:val="00F87645"/>
    <w:pPr>
      <w:ind w:firstLine="567"/>
    </w:pPr>
    <w:rPr>
      <w:b/>
      <w:bCs/>
      <w:sz w:val="20"/>
      <w:szCs w:val="20"/>
    </w:rPr>
  </w:style>
  <w:style w:type="paragraph" w:customStyle="1" w:styleId="cn">
    <w:name w:val="cn"/>
    <w:basedOn w:val="a"/>
    <w:uiPriority w:val="99"/>
    <w:rsid w:val="00F87645"/>
    <w:pPr>
      <w:jc w:val="center"/>
    </w:pPr>
  </w:style>
  <w:style w:type="paragraph" w:customStyle="1" w:styleId="cb">
    <w:name w:val="cb"/>
    <w:basedOn w:val="a"/>
    <w:uiPriority w:val="99"/>
    <w:rsid w:val="00F87645"/>
    <w:pPr>
      <w:jc w:val="center"/>
    </w:pPr>
    <w:rPr>
      <w:b/>
      <w:bCs/>
    </w:rPr>
  </w:style>
  <w:style w:type="paragraph" w:customStyle="1" w:styleId="rg">
    <w:name w:val="rg"/>
    <w:basedOn w:val="a"/>
    <w:uiPriority w:val="99"/>
    <w:rsid w:val="00F87645"/>
    <w:pPr>
      <w:jc w:val="right"/>
    </w:pPr>
  </w:style>
  <w:style w:type="paragraph" w:customStyle="1" w:styleId="js">
    <w:name w:val="js"/>
    <w:basedOn w:val="a"/>
    <w:uiPriority w:val="99"/>
    <w:rsid w:val="00F87645"/>
    <w:pPr>
      <w:jc w:val="both"/>
    </w:pPr>
  </w:style>
  <w:style w:type="paragraph" w:customStyle="1" w:styleId="lf">
    <w:name w:val="lf"/>
    <w:basedOn w:val="a"/>
    <w:uiPriority w:val="99"/>
    <w:rsid w:val="00F87645"/>
  </w:style>
  <w:style w:type="paragraph" w:styleId="a8">
    <w:name w:val="header"/>
    <w:basedOn w:val="a"/>
    <w:link w:val="a9"/>
    <w:uiPriority w:val="99"/>
    <w:semiHidden/>
    <w:unhideWhenUsed/>
    <w:rsid w:val="004E2D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2D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D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XT=LPLP19990527413" TargetMode="External"/><Relationship Id="rId3" Type="http://schemas.openxmlformats.org/officeDocument/2006/relationships/settings" Target="settings.xml"/><Relationship Id="rId7" Type="http://schemas.openxmlformats.org/officeDocument/2006/relationships/hyperlink" Target="TEXT=LPLP200612284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6446-E3F4-4F68-A1B1-F3A3DFFA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2769</Words>
  <Characters>15785</Characters>
  <Application>Microsoft Office Word</Application>
  <DocSecurity>0</DocSecurity>
  <Lines>131</Lines>
  <Paragraphs>37</Paragraphs>
  <ScaleCrop>false</ScaleCrop>
  <Company>Grizli777</Company>
  <LinksUpToDate>false</LinksUpToDate>
  <CharactersWithSpaces>18517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2013-04-02T12:51:00Z</cp:lastPrinted>
  <dcterms:created xsi:type="dcterms:W3CDTF">2013-03-14T12:46:00Z</dcterms:created>
  <dcterms:modified xsi:type="dcterms:W3CDTF">2013-12-10T07:25:00Z</dcterms:modified>
</cp:coreProperties>
</file>